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6"/>
          <w:szCs w:val="36"/>
        </w:rPr>
      </w:pPr>
      <w:r>
        <w:rPr>
          <w:rFonts w:ascii="微软雅黑" w:hAnsi="微软雅黑" w:eastAsia="微软雅黑"/>
          <w:b/>
          <w:sz w:val="36"/>
          <w:szCs w:val="36"/>
        </w:rPr>
        <w:t>双师双</w:t>
      </w:r>
      <w:r>
        <w:rPr>
          <w:rFonts w:hint="eastAsia" w:ascii="微软雅黑" w:hAnsi="微软雅黑" w:eastAsia="微软雅黑"/>
          <w:b/>
          <w:sz w:val="36"/>
          <w:szCs w:val="36"/>
        </w:rPr>
        <w:t>能</w:t>
      </w:r>
      <w:r>
        <w:rPr>
          <w:rFonts w:ascii="微软雅黑" w:hAnsi="微软雅黑" w:eastAsia="微软雅黑"/>
          <w:b/>
          <w:sz w:val="36"/>
          <w:szCs w:val="36"/>
        </w:rPr>
        <w:t>型教师资格认定申请指南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</w:p>
    <w:p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/>
        </w:rPr>
        <w:tab/>
      </w:r>
      <w:r>
        <w:rPr>
          <w:rFonts w:hint="eastAsia" w:ascii="微软雅黑" w:hAnsi="微软雅黑" w:eastAsia="微软雅黑"/>
          <w:sz w:val="24"/>
          <w:szCs w:val="24"/>
        </w:rPr>
        <w:t>1、首先使用360浏览器极速模式（chrome、edge、9版本以上IE浏览器亦可）打开</w:t>
      </w:r>
    </w:p>
    <w:p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嘉兴学院“最多跑一次”校务服务网，网址为</w:t>
      </w:r>
      <w:r>
        <w:fldChar w:fldCharType="begin"/>
      </w:r>
      <w:r>
        <w:instrText xml:space="preserve"> HYPERLINK "http://swzx.zjxu.edu.cn" </w:instrText>
      </w:r>
      <w:r>
        <w:fldChar w:fldCharType="separate"/>
      </w:r>
      <w:r>
        <w:rPr>
          <w:rStyle w:val="6"/>
          <w:rFonts w:hint="eastAsia" w:ascii="微软雅黑" w:hAnsi="微软雅黑" w:eastAsia="微软雅黑"/>
          <w:sz w:val="24"/>
          <w:szCs w:val="24"/>
        </w:rPr>
        <w:t>http://swzx.zjxu.edu.cn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360浏览器极速模式切换方法：</w:t>
      </w:r>
    </w:p>
    <w:p>
      <w:pPr>
        <w:ind w:firstLine="420"/>
        <w:rPr>
          <w:rFonts w:hint="eastAsia"/>
        </w:rPr>
      </w:pPr>
      <w:r>
        <w:drawing>
          <wp:inline distT="0" distB="0" distL="0" distR="0">
            <wp:extent cx="2875915" cy="124714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190" cy="1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学校主页进入方式：</w:t>
      </w:r>
    </w:p>
    <w:p>
      <w:pPr>
        <w:ind w:firstLine="420"/>
        <w:rPr>
          <w:rFonts w:hint="eastAsia"/>
        </w:rPr>
      </w:pPr>
      <w:r>
        <w:drawing>
          <wp:inline distT="0" distB="0" distL="0" distR="0">
            <wp:extent cx="5274310" cy="32664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br w:type="page"/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2、进入校务服务网首页后，点击“个人中心”，进入登录页面。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（如果屏幕分辨率较低导致菜单显示不全，可以使用CTRL+鼠标滚轮下滚的方式进行界面缩小）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74310" cy="8210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在登录页面填写一卡通号（8位）和密码（初始密码为身份证后6位）登录。如果遇到登录问题，可致电83640101王腾飞处解决。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3733165" cy="2723515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333" cy="2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进入个人页面后，点击页面右侧“我要办事”图标，进入网上办事页面。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2609215" cy="246634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524" cy="2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在网上办事页面的搜索框中输入“双师”/“双师双能”等，搜索到具体事务。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74310" cy="71628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点击框体即可进入事务详情界面。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74310" cy="164973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在事务详情界面阅读完相关说明后，点击“申请”按钮，开始具体申请操作。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74310" cy="26073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br w:type="page"/>
      </w:r>
    </w:p>
    <w:p>
      <w:pPr>
        <w:numPr>
          <w:ilvl w:val="0"/>
          <w:numId w:val="1"/>
        </w:num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下图为具体申请页面，红框处为人事系统中保存的信息，如果有发现缺失的部分，请到人事信息系统中进行信息录入，完成后刷新即可。</w:t>
      </w:r>
    </w:p>
    <w:p>
      <w:pPr>
        <w:numPr>
          <w:numId w:val="0"/>
        </w:numPr>
        <w:ind w:firstLine="420" w:firstLineChars="0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人事信息系统：hrms.zjxu.edu.cn，添加或修改信息需上传佐证；（联系人：曾瑞崔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，83640237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74310" cy="376999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红色感叹号为必填项，请按照实际情况填写/选择。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74310" cy="50736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点击“添加附件”图标可以上传事务要求的附件文档。</w:t>
      </w: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申报人员将相应佐证材料扫描件整理至一份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WORD文档上传，或者将材料整理至一份PDF文档上传，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请勿将散件一份份上传。</w:t>
      </w:r>
      <w:bookmarkStart w:id="0" w:name="_GoBack"/>
      <w:bookmarkEnd w:id="0"/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3504565" cy="532765"/>
            <wp:effectExtent l="0" t="0" r="635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04762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以上操作完成后点击右上角“办理”按钮开始事务提交。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74310" cy="109029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点击办理完成即可完成提交，如果报错请致电83640101王腾飞处反馈。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74310" cy="3161030"/>
            <wp:effectExtent l="0" t="0" r="254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至此认定申请已经提交完毕。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4、在办理完成后我们回到个人中心页面，点击“申请事务”查看认定申请的流转情况。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74310" cy="200088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点选到相应的事务名称后可以进入具体页面查看。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74310" cy="417830"/>
            <wp:effectExtent l="0" t="0" r="2540" b="12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点击页面右上方的“查看流程图”可以查看流程的流转状况。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2237740" cy="88519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8095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绿色图标表示办理完成，红色图标表示正在办理。如果长时间未办理可以联系对应的办理人员进行催办。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74310" cy="1652905"/>
            <wp:effectExtent l="0" t="0" r="2540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如流程正常办理结束，会收到办理完成的短信通知，请务必不要重复进行认定申请！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6DC8E9"/>
    <w:multiLevelType w:val="singleLevel"/>
    <w:tmpl w:val="FA6DC8E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98"/>
    <w:rsid w:val="00351E12"/>
    <w:rsid w:val="003901FC"/>
    <w:rsid w:val="003E6B23"/>
    <w:rsid w:val="0082495C"/>
    <w:rsid w:val="00B65598"/>
    <w:rsid w:val="00BC779A"/>
    <w:rsid w:val="1E5B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4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批注框文本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</Words>
  <Characters>713</Characters>
  <Lines>5</Lines>
  <Paragraphs>1</Paragraphs>
  <TotalTime>5</TotalTime>
  <ScaleCrop>false</ScaleCrop>
  <LinksUpToDate>false</LinksUpToDate>
  <CharactersWithSpaces>836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2018-12-03T07:37:00Z</dcterms:created>
  <dc:creator>jxxy</dc:creator>
  <cp:lastModifiedBy>Hello world</cp:lastModifiedBy>
  <dcterms:modified xsi:type="dcterms:W3CDTF">2018-12-04T01:18:10Z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